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B8" w:rsidRDefault="0018651F">
      <w:pPr>
        <w:rPr>
          <w:b/>
          <w:sz w:val="24"/>
          <w:szCs w:val="24"/>
        </w:rPr>
      </w:pPr>
      <w:r>
        <w:rPr>
          <w:b/>
          <w:sz w:val="24"/>
          <w:szCs w:val="24"/>
        </w:rPr>
        <w:t>Frequently asked questions – General information regarding complaints</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b/>
          <w:bCs/>
          <w:sz w:val="24"/>
          <w:szCs w:val="24"/>
          <w:lang w:eastAsia="en-GB"/>
        </w:rPr>
        <w:t>1. What is a registrant?</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This is what we call the practising therapists who have chosen us to be their professional body and who have met the relevant requirements for registration. By registering with us, they have agreed to practise to our standards, follow our rules and be subject to our complaints processes. They are entered onto the Society’s Accredited Register which is approved by the Professional Standards Authority.</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All registrants are members of the Society. There are other members who are not registrants, for example, student members</w:t>
      </w:r>
      <w:r>
        <w:rPr>
          <w:rFonts w:eastAsia="Times New Roman" w:cs="Times New Roman"/>
          <w:sz w:val="24"/>
          <w:szCs w:val="24"/>
          <w:lang w:eastAsia="en-GB"/>
        </w:rPr>
        <w:t>, Associates &amp; Companions and the Complaints Procedure is not intended to include these members</w:t>
      </w:r>
      <w:r w:rsidRPr="007D3223">
        <w:rPr>
          <w:rFonts w:eastAsia="Times New Roman" w:cs="Times New Roman"/>
          <w:sz w:val="24"/>
          <w:szCs w:val="24"/>
          <w:lang w:eastAsia="en-GB"/>
        </w:rPr>
        <w:t xml:space="preserve">.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2</w:t>
      </w:r>
      <w:r w:rsidRPr="007D3223">
        <w:rPr>
          <w:rFonts w:eastAsia="Times New Roman" w:cs="Times New Roman"/>
          <w:b/>
          <w:bCs/>
          <w:sz w:val="24"/>
          <w:szCs w:val="24"/>
          <w:lang w:eastAsia="en-GB"/>
        </w:rPr>
        <w:t>. What is the Public Protection Officer (PPO) and what powers does s/he have</w:t>
      </w:r>
      <w:r w:rsidRPr="007D3223">
        <w:rPr>
          <w:rFonts w:eastAsia="Times New Roman" w:cs="Times New Roman"/>
          <w:sz w:val="24"/>
          <w:szCs w:val="24"/>
          <w:lang w:eastAsia="en-GB"/>
        </w:rPr>
        <w:t>?</w:t>
      </w:r>
    </w:p>
    <w:p w:rsidR="0018242C"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PPO has the power to investigate complaints or concerns about a registrant. The PPO decides whether or not a complaint falls within the Society’s remit and if so, whether it should be referred </w:t>
      </w:r>
      <w:r>
        <w:rPr>
          <w:rFonts w:eastAsia="Times New Roman" w:cs="Times New Roman"/>
          <w:sz w:val="24"/>
          <w:szCs w:val="24"/>
          <w:lang w:eastAsia="en-GB"/>
        </w:rPr>
        <w:t xml:space="preserve">initially </w:t>
      </w:r>
      <w:r w:rsidRPr="007D3223">
        <w:rPr>
          <w:rFonts w:eastAsia="Times New Roman" w:cs="Times New Roman"/>
          <w:sz w:val="24"/>
          <w:szCs w:val="24"/>
          <w:lang w:eastAsia="en-GB"/>
        </w:rPr>
        <w:t xml:space="preserve">to an Assessment Panel. The Assessment Panel </w:t>
      </w:r>
      <w:r>
        <w:rPr>
          <w:rFonts w:eastAsia="Times New Roman" w:cs="Times New Roman"/>
          <w:sz w:val="24"/>
          <w:szCs w:val="24"/>
          <w:lang w:eastAsia="en-GB"/>
        </w:rPr>
        <w:t>can consider the complaint and decide if:</w:t>
      </w:r>
    </w:p>
    <w:p w:rsidR="0018242C"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sidRPr="001252DD">
        <w:rPr>
          <w:rFonts w:ascii="Calibri" w:hAnsi="Calibri" w:cs="Cambria"/>
          <w:color w:val="000000"/>
        </w:rPr>
        <w:t xml:space="preserve">is a fitness to practise or public safety issue; </w:t>
      </w:r>
    </w:p>
    <w:p w:rsidR="0018242C"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Pr>
          <w:rFonts w:ascii="Calibri" w:hAnsi="Calibri" w:cs="Cambria"/>
          <w:color w:val="000000"/>
        </w:rPr>
        <w:t>Non-fitness to practise issue or</w:t>
      </w:r>
    </w:p>
    <w:p w:rsidR="0018242C" w:rsidRPr="001252DD"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Pr>
          <w:rFonts w:ascii="Calibri" w:hAnsi="Calibri" w:cs="Cambria"/>
          <w:color w:val="000000"/>
        </w:rPr>
        <w:t>no case to answer or no prospect of success</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sidDel="00455622">
        <w:rPr>
          <w:rFonts w:eastAsia="Times New Roman" w:cs="Times New Roman"/>
          <w:sz w:val="24"/>
          <w:szCs w:val="24"/>
          <w:lang w:eastAsia="en-GB"/>
        </w:rPr>
        <w:t xml:space="preserve"> </w:t>
      </w:r>
      <w:r w:rsidRPr="007D3223">
        <w:rPr>
          <w:rFonts w:eastAsia="Times New Roman" w:cs="Times New Roman"/>
          <w:sz w:val="24"/>
          <w:szCs w:val="24"/>
          <w:lang w:eastAsia="en-GB"/>
        </w:rPr>
        <w:t>If the registrant does not comply with the sanctions, the PPO will refer the case to the Independent Complaints Panel for a decision on how to proceed. The Panel may then suspend or remove the member.</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PPO can also make a decision about the interim suspension of a registrant or member, subject to ratification by the Assessment Panel.</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3</w:t>
      </w:r>
      <w:r w:rsidR="0018242C" w:rsidRPr="007D3223">
        <w:rPr>
          <w:rFonts w:eastAsia="Times New Roman" w:cs="Times New Roman"/>
          <w:b/>
          <w:bCs/>
          <w:sz w:val="24"/>
          <w:szCs w:val="24"/>
          <w:lang w:eastAsia="en-GB"/>
        </w:rPr>
        <w:t>. How much control will I have over what happens to my complaint?</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Your complaint may result in disciplinary proceedings but the proceedings are taken by us, the Society, and are not taken on your behalf. Therefore, all decisions about what charges to bring against the registrant, and what evidence to present to the IP, are taken by the Society and you do not have a right to object to the charges or the evidence. You will, however, be given an opportunity to comment on the charges and the evidence before the hearing. In the interests of fairness, we disclose all evidence to the registrant or member unless there are strong grounds not to (e.g. duplication or breach of third party confidentiality). </w:t>
      </w:r>
    </w:p>
    <w:p w:rsidR="0018242C"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You may also be asked to be a witness at the proceedings, and if this happens we will give you adequate notice (usually at least 28 days). The IP will decide whether the registrant has breached the Code of Ethics and</w:t>
      </w:r>
      <w:r w:rsidR="008E2081">
        <w:rPr>
          <w:rFonts w:eastAsia="Times New Roman" w:cs="Times New Roman"/>
          <w:sz w:val="24"/>
          <w:szCs w:val="24"/>
          <w:lang w:eastAsia="en-GB"/>
        </w:rPr>
        <w:t xml:space="preserve"> </w:t>
      </w:r>
      <w:r w:rsidRPr="007D3223">
        <w:rPr>
          <w:rFonts w:eastAsia="Times New Roman" w:cs="Times New Roman"/>
          <w:sz w:val="24"/>
          <w:szCs w:val="24"/>
          <w:lang w:eastAsia="en-GB"/>
        </w:rPr>
        <w:t>if so, wha</w:t>
      </w:r>
      <w:r>
        <w:rPr>
          <w:rFonts w:eastAsia="Times New Roman" w:cs="Times New Roman"/>
          <w:sz w:val="24"/>
          <w:szCs w:val="24"/>
          <w:lang w:eastAsia="en-GB"/>
        </w:rPr>
        <w:t>t</w:t>
      </w:r>
      <w:r w:rsidRPr="007D3223">
        <w:rPr>
          <w:rFonts w:eastAsia="Times New Roman" w:cs="Times New Roman"/>
          <w:sz w:val="24"/>
          <w:szCs w:val="24"/>
          <w:lang w:eastAsia="en-GB"/>
        </w:rPr>
        <w:t xml:space="preserve"> if any, sanction to impose.</w:t>
      </w:r>
    </w:p>
    <w:p w:rsidR="009A3B3A" w:rsidRPr="007D3223" w:rsidRDefault="009A3B3A" w:rsidP="0018242C">
      <w:pPr>
        <w:spacing w:before="100" w:beforeAutospacing="1" w:after="100" w:afterAutospacing="1" w:line="240" w:lineRule="auto"/>
        <w:rPr>
          <w:rFonts w:eastAsia="Times New Roman" w:cs="Times New Roman"/>
          <w:sz w:val="24"/>
          <w:szCs w:val="24"/>
          <w:lang w:eastAsia="en-GB"/>
        </w:rPr>
      </w:pPr>
      <w:bookmarkStart w:id="0" w:name="_GoBack"/>
      <w:bookmarkEnd w:id="0"/>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lastRenderedPageBreak/>
        <w:t>4</w:t>
      </w:r>
      <w:r w:rsidR="0018242C" w:rsidRPr="007D3223">
        <w:rPr>
          <w:rFonts w:eastAsia="Times New Roman" w:cs="Times New Roman"/>
          <w:b/>
          <w:bCs/>
          <w:sz w:val="24"/>
          <w:szCs w:val="24"/>
          <w:lang w:eastAsia="en-GB"/>
        </w:rPr>
        <w:t>. What can you do about my complaint?</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We can investigate your complaint and make decisions, through the right processes, about what is an appropriate way forwards. We can facilitate mediation or other approaches to resolve your complaint and help you achieve a settlement with the registrant if this is appropriate. We can impose sanctions on the registrant up to and including removal from the register. We cannot stop the registrant from practising therapy by law.</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5</w:t>
      </w:r>
      <w:r w:rsidR="0018242C" w:rsidRPr="007D3223">
        <w:rPr>
          <w:rFonts w:eastAsia="Times New Roman" w:cs="Times New Roman"/>
          <w:b/>
          <w:bCs/>
          <w:sz w:val="24"/>
          <w:szCs w:val="24"/>
          <w:lang w:eastAsia="en-GB"/>
        </w:rPr>
        <w:t>. Are there any complaints which you will not normally investigate?</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We can consider complaints about registrants or former registrants who were registrants during the period of time to which allegations made in the complaint pertain but only if they concern a breach of the Code of Ethics. Therefore there are some types of complaints that we would not normally consider</w:t>
      </w:r>
      <w:r>
        <w:rPr>
          <w:rFonts w:eastAsia="Times New Roman" w:cs="Times New Roman"/>
          <w:sz w:val="24"/>
          <w:szCs w:val="24"/>
          <w:lang w:eastAsia="en-GB"/>
        </w:rPr>
        <w:t>.  Please see the Complaints Procedure for full details</w:t>
      </w:r>
      <w:r w:rsidR="008E2081">
        <w:rPr>
          <w:rFonts w:eastAsia="Times New Roman" w:cs="Times New Roman"/>
          <w:sz w:val="24"/>
          <w:szCs w:val="24"/>
          <w:lang w:eastAsia="en-GB"/>
        </w:rPr>
        <w:t>.</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6</w:t>
      </w:r>
      <w:r w:rsidR="0018242C" w:rsidRPr="007D3223">
        <w:rPr>
          <w:rFonts w:eastAsia="Times New Roman" w:cs="Times New Roman"/>
          <w:b/>
          <w:bCs/>
          <w:sz w:val="24"/>
          <w:szCs w:val="24"/>
          <w:lang w:eastAsia="en-GB"/>
        </w:rPr>
        <w:t>. Can you grant me compensation?</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No. We have no powers to order compensation.</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7</w:t>
      </w:r>
      <w:r w:rsidR="0018242C" w:rsidRPr="007D3223">
        <w:rPr>
          <w:rFonts w:eastAsia="Times New Roman" w:cs="Times New Roman"/>
          <w:b/>
          <w:bCs/>
          <w:sz w:val="24"/>
          <w:szCs w:val="24"/>
          <w:lang w:eastAsia="en-GB"/>
        </w:rPr>
        <w:t>. Why have you adjourned your investigation of my complaint?</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If your complaint is adjourned, it is put on "hold" to wait for the outcome of issues related to the complaint which need to be resolved before we can continue with our consideration of a complaint. We consider the following factors when deciding whether a complaint should be adjourned:</w:t>
      </w:r>
    </w:p>
    <w:p w:rsidR="0018242C" w:rsidRPr="007D3223" w:rsidRDefault="0018242C" w:rsidP="0018242C">
      <w:pPr>
        <w:numPr>
          <w:ilvl w:val="0"/>
          <w:numId w:val="2"/>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Are there any ongoing proceedings which relate to similar allegations?; and/or</w:t>
      </w:r>
    </w:p>
    <w:p w:rsidR="0018242C" w:rsidRPr="007D3223" w:rsidRDefault="0018242C" w:rsidP="0018242C">
      <w:pPr>
        <w:numPr>
          <w:ilvl w:val="0"/>
          <w:numId w:val="2"/>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Is there is a risk that our investigation of the complaint would interfere with, prejudice or undermine ongoing proceedings or their outcome? </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8</w:t>
      </w:r>
      <w:r w:rsidR="0018242C" w:rsidRPr="007D3223">
        <w:rPr>
          <w:rFonts w:eastAsia="Times New Roman" w:cs="Times New Roman"/>
          <w:b/>
          <w:bCs/>
          <w:sz w:val="24"/>
          <w:szCs w:val="24"/>
          <w:lang w:eastAsia="en-GB"/>
        </w:rPr>
        <w:t>. I am a registrant. Will you always inform me that a complaint has been made against me?</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We will not always inform you of a complaint and, sometimes, if we receive a complaint from somebody who is not your client, you may first learn about the complaint when you receive a letter from us saying that the complaint has been dismissed.</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9</w:t>
      </w:r>
      <w:r w:rsidR="0018242C" w:rsidRPr="007D3223">
        <w:rPr>
          <w:rFonts w:eastAsia="Times New Roman" w:cs="Times New Roman"/>
          <w:b/>
          <w:bCs/>
          <w:sz w:val="24"/>
          <w:szCs w:val="24"/>
          <w:lang w:eastAsia="en-GB"/>
        </w:rPr>
        <w:t>. I am a registrant who is the subject of a complaint, what can I do if I don't agree with the decision that has been made about the complaint made against me?</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Our Complaints process is described on our website and you will be sent a document about the process.</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initial decision of the PPO as to whether the complaint falls within our remit cannot be appealed.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If the complaint falls within our remit, the Assessment Panel will decide whether to refer it back to the PPO or refer it to the IP. The Assessment Panel’s decision can be appealed.</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lastRenderedPageBreak/>
        <w:t>However, if any new evidence comes to light or for any other good reason, decisions of the PPO and the Assessment Panel can be reviewed.</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IP decisions can be appealed. Appeals will be considered by an appeal committee composed of an independent lay member and two</w:t>
      </w:r>
      <w:r w:rsidR="008E2081">
        <w:rPr>
          <w:rFonts w:eastAsia="Times New Roman" w:cs="Times New Roman"/>
          <w:sz w:val="24"/>
          <w:szCs w:val="24"/>
          <w:lang w:eastAsia="en-GB"/>
        </w:rPr>
        <w:t xml:space="preserve"> registrant members. This will </w:t>
      </w:r>
      <w:r w:rsidRPr="007D3223">
        <w:rPr>
          <w:rFonts w:eastAsia="Times New Roman" w:cs="Times New Roman"/>
          <w:sz w:val="24"/>
          <w:szCs w:val="24"/>
          <w:lang w:eastAsia="en-GB"/>
        </w:rPr>
        <w:t xml:space="preserve">be a paper process where the appeal committee consider all the papers from the IP proceedings and any written comments that you or the complainant </w:t>
      </w:r>
      <w:r w:rsidRPr="00866E51">
        <w:rPr>
          <w:rFonts w:eastAsia="Times New Roman" w:cs="Times New Roman"/>
          <w:sz w:val="24"/>
          <w:szCs w:val="24"/>
          <w:lang w:eastAsia="en-GB"/>
        </w:rPr>
        <w:t>provide</w:t>
      </w:r>
      <w:r w:rsidR="00866E51" w:rsidRPr="00866E51">
        <w:rPr>
          <w:rFonts w:ascii="Calibri" w:hAnsi="Calibri" w:cs="Cambria"/>
          <w:color w:val="000000"/>
          <w:sz w:val="24"/>
          <w:szCs w:val="24"/>
        </w:rPr>
        <w:t xml:space="preserve"> to decide whether the appeal is upheld or not. The registrant can, however, request an oral hearing</w:t>
      </w:r>
      <w:r w:rsidR="00866E51">
        <w:rPr>
          <w:rFonts w:ascii="Calibri" w:hAnsi="Calibri" w:cs="Cambria"/>
          <w:color w:val="000000"/>
          <w:sz w:val="24"/>
          <w:szCs w:val="24"/>
        </w:rPr>
        <w:t>.</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A notice of appeal must be lodged within 28 days of the sanction being imposed i.e. within 28 days of the date of the letter informing you of the sanction.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Our entire process and the decisions we make are subject to a yearly audit by the Society’s Independent Assessor, who will write a report and make it available to the Professional Standards Authority.</w:t>
      </w:r>
    </w:p>
    <w:p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10</w:t>
      </w:r>
      <w:r w:rsidR="0018242C" w:rsidRPr="007D3223">
        <w:rPr>
          <w:rFonts w:eastAsia="Times New Roman" w:cs="Times New Roman"/>
          <w:b/>
          <w:bCs/>
          <w:sz w:val="24"/>
          <w:szCs w:val="24"/>
          <w:lang w:eastAsia="en-GB"/>
        </w:rPr>
        <w:t xml:space="preserve">. I am a registrant. Will you give me advance notice of the case against me?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We will send you details of the charges against you in good time and we will send you all the evidence against you in good time too. The complainant will usually be sent the bundle at the same time.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You may send us a defence bundle which will contain any witness statements and documentation you wish to rely on. It will be your responsibility to index and prepare sufficient copies of the bundle. You must inform the PPO in advance of the hearing if you are to be accompanied or represented. </w:t>
      </w:r>
    </w:p>
    <w:p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Where the IP decides that an oral hearing is necessary, it will set a time estimate for that hearing and yours and the complainant’s availability will be obtained. You must communicate your availability within the relevant timeframe outlined to you by the PPO so that the Panel hearing can be facilitated. You will be given at least 28 days’ notice of the hearing date, unless the proceedings are considered to be urgent, in which case 7 days’ notice will be given.</w:t>
      </w:r>
    </w:p>
    <w:p w:rsidR="0018651F" w:rsidRPr="0018651F" w:rsidRDefault="0018651F">
      <w:pPr>
        <w:rPr>
          <w:b/>
          <w:sz w:val="24"/>
          <w:szCs w:val="24"/>
        </w:rPr>
      </w:pPr>
    </w:p>
    <w:sectPr w:rsidR="0018651F" w:rsidRPr="0018651F" w:rsidSect="009A3B3A">
      <w:foot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B3A" w:rsidRDefault="009A3B3A" w:rsidP="009A3B3A">
      <w:pPr>
        <w:spacing w:after="0" w:line="240" w:lineRule="auto"/>
      </w:pPr>
      <w:r>
        <w:separator/>
      </w:r>
    </w:p>
  </w:endnote>
  <w:endnote w:type="continuationSeparator" w:id="0">
    <w:p w:rsidR="009A3B3A" w:rsidRDefault="009A3B3A" w:rsidP="009A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133414"/>
      <w:docPartObj>
        <w:docPartGallery w:val="Page Numbers (Bottom of Page)"/>
        <w:docPartUnique/>
      </w:docPartObj>
    </w:sdtPr>
    <w:sdtEndPr>
      <w:rPr>
        <w:noProof/>
      </w:rPr>
    </w:sdtEndPr>
    <w:sdtContent>
      <w:p w:rsidR="009A3B3A" w:rsidRDefault="009A3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3B3A" w:rsidRDefault="009A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B3A" w:rsidRDefault="009A3B3A" w:rsidP="009A3B3A">
      <w:pPr>
        <w:spacing w:after="0" w:line="240" w:lineRule="auto"/>
      </w:pPr>
      <w:r>
        <w:separator/>
      </w:r>
    </w:p>
  </w:footnote>
  <w:footnote w:type="continuationSeparator" w:id="0">
    <w:p w:rsidR="009A3B3A" w:rsidRDefault="009A3B3A" w:rsidP="009A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E788D"/>
    <w:multiLevelType w:val="hybridMultilevel"/>
    <w:tmpl w:val="1B3C0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44844EF"/>
    <w:multiLevelType w:val="multilevel"/>
    <w:tmpl w:val="70C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1F"/>
    <w:rsid w:val="0018242C"/>
    <w:rsid w:val="0018651F"/>
    <w:rsid w:val="004D46B8"/>
    <w:rsid w:val="0084755F"/>
    <w:rsid w:val="00866E51"/>
    <w:rsid w:val="008E2081"/>
    <w:rsid w:val="009A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D50A"/>
  <w15:chartTrackingRefBased/>
  <w15:docId w15:val="{0666DC39-F8D7-467E-B654-F1B89CBF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2C"/>
    <w:pPr>
      <w:ind w:left="720"/>
      <w:contextualSpacing/>
    </w:pPr>
  </w:style>
  <w:style w:type="paragraph" w:styleId="Header">
    <w:name w:val="header"/>
    <w:basedOn w:val="Normal"/>
    <w:link w:val="HeaderChar"/>
    <w:uiPriority w:val="99"/>
    <w:unhideWhenUsed/>
    <w:rsid w:val="009A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B3A"/>
  </w:style>
  <w:style w:type="paragraph" w:styleId="Footer">
    <w:name w:val="footer"/>
    <w:basedOn w:val="Normal"/>
    <w:link w:val="FooterChar"/>
    <w:uiPriority w:val="99"/>
    <w:unhideWhenUsed/>
    <w:rsid w:val="009A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Protection Officer - NCS</dc:creator>
  <cp:keywords/>
  <dc:description/>
  <cp:lastModifiedBy>CEO NCS</cp:lastModifiedBy>
  <cp:revision>5</cp:revision>
  <dcterms:created xsi:type="dcterms:W3CDTF">2016-08-15T09:33:00Z</dcterms:created>
  <dcterms:modified xsi:type="dcterms:W3CDTF">2018-01-05T10:27:00Z</dcterms:modified>
</cp:coreProperties>
</file>